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C24921" w14:textId="77777777" w:rsidR="00E50F99" w:rsidRDefault="00E50F99" w:rsidP="00E50F99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200 W</w:t>
      </w:r>
    </w:p>
    <w:p w14:paraId="1E7C315C" w14:textId="77777777" w:rsidR="00E50F99" w:rsidRDefault="00E50F99" w:rsidP="00E50F99">
      <w:proofErr w:type="spellStart"/>
      <w:r>
        <w:t>frecvenţă</w:t>
      </w:r>
      <w:proofErr w:type="spellEnd"/>
      <w:r>
        <w:t xml:space="preserve"> de </w:t>
      </w:r>
      <w:proofErr w:type="spellStart"/>
      <w:r>
        <w:t>încrucişare</w:t>
      </w:r>
      <w:proofErr w:type="spellEnd"/>
      <w:r>
        <w:t>: 2.500 Hz</w:t>
      </w:r>
    </w:p>
    <w:p w14:paraId="1D7E5D02" w14:textId="77777777" w:rsidR="00E50F99" w:rsidRDefault="00E50F99" w:rsidP="00E50F99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6 dB/</w:t>
      </w:r>
      <w:proofErr w:type="spellStart"/>
      <w:r>
        <w:t>octavă</w:t>
      </w:r>
      <w:proofErr w:type="spellEnd"/>
    </w:p>
    <w:p w14:paraId="264BC914" w14:textId="13C2CD40" w:rsidR="00987372" w:rsidRPr="005F1EDD" w:rsidRDefault="00E50F99" w:rsidP="00E50F99">
      <w:proofErr w:type="spellStart"/>
      <w:proofErr w:type="gramStart"/>
      <w:r>
        <w:t>fişe</w:t>
      </w:r>
      <w:proofErr w:type="spellEnd"/>
      <w:proofErr w:type="gram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aurite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2023-01-17T08:16:00Z</dcterms:created>
  <dcterms:modified xsi:type="dcterms:W3CDTF">2023-01-17T08:16:00Z</dcterms:modified>
</cp:coreProperties>
</file>